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EC" w:rsidRDefault="001E02EC" w:rsidP="00BA7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37.25pt">
            <v:imagedata r:id="rId8" o:title="8"/>
          </v:shape>
        </w:pict>
      </w:r>
    </w:p>
    <w:p w:rsidR="00BA7DD1" w:rsidRDefault="006D6D89" w:rsidP="00BA7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6D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22AB" w:rsidRDefault="004022AB" w:rsidP="00BA7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89" w:rsidRDefault="006D6D89" w:rsidP="003F6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B8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по футболу   составлена </w:t>
      </w:r>
    </w:p>
    <w:p w:rsidR="004022AB" w:rsidRPr="00A72D16" w:rsidRDefault="004022AB" w:rsidP="004022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D16">
        <w:rPr>
          <w:rFonts w:ascii="Times New Roman" w:eastAsia="Calibri" w:hAnsi="Times New Roman" w:cs="Times New Roman"/>
          <w:sz w:val="28"/>
          <w:szCs w:val="28"/>
        </w:rPr>
        <w:t>на основании нормативно-правовых документов:</w:t>
      </w:r>
    </w:p>
    <w:p w:rsidR="004022AB" w:rsidRPr="00A72D16" w:rsidRDefault="004022AB" w:rsidP="00402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hyperlink r:id="rId9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Федеральный закон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 xml:space="preserve"> от 29.12.2012 N 273-ФЗ "Об образовании в Российской Федерации" (далее  Федеральный закон N 273) (</w:t>
      </w:r>
      <w:hyperlink r:id="rId10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ст. 2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ст. 12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ст. 75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022AB" w:rsidRPr="00A72D16" w:rsidRDefault="004022AB" w:rsidP="00402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72D16">
        <w:rPr>
          <w:rFonts w:ascii="Times New Roman" w:eastAsia="Calibri" w:hAnsi="Times New Roman" w:cs="Times New Roman"/>
          <w:sz w:val="28"/>
          <w:szCs w:val="28"/>
        </w:rPr>
        <w:t>Федеральный закон N 273-ФЗ (</w:t>
      </w:r>
      <w:hyperlink r:id="rId13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ст. 12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ст. 47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ст. 75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022AB" w:rsidRPr="00A72D16" w:rsidRDefault="004022AB" w:rsidP="00402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N 273-ФЗ (</w:t>
      </w:r>
      <w:hyperlink r:id="rId16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1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7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8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9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ст. 13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0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1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ст. 14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3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15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4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16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5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33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34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 75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022AB" w:rsidRPr="00A72D16" w:rsidRDefault="004022AB" w:rsidP="00402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8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2.4.4.3172-14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</w:t>
      </w:r>
      <w:hyperlink r:id="rId29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4 июля 2014 г. N 41);</w:t>
      </w:r>
    </w:p>
    <w:p w:rsidR="004022AB" w:rsidRPr="00A72D16" w:rsidRDefault="004022AB" w:rsidP="00402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N 273-ФЗ (</w:t>
      </w:r>
      <w:hyperlink r:id="rId30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9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ст. 2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3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5 ст. 12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4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1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5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4 ст. 75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022AB" w:rsidRPr="00A72D16" w:rsidRDefault="004022AB" w:rsidP="00402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36" w:history="1">
        <w:r w:rsidRPr="00A72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A7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(Минобрнауки России) от 29 августа 2013 г. N 1008 "Порядок организации и осуществления образовательной деятельности по дополнительным общеобразовательным программам";</w:t>
      </w:r>
    </w:p>
    <w:p w:rsidR="004022AB" w:rsidRPr="004022AB" w:rsidRDefault="004022AB" w:rsidP="00402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hyperlink r:id="rId37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Концепция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 xml:space="preserve"> развития доп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олнительного образования детей, </w:t>
      </w:r>
      <w:hyperlink r:id="rId38" w:history="1">
        <w:r w:rsidRPr="00A72D16">
          <w:rPr>
            <w:rFonts w:ascii="Times New Roman" w:eastAsia="Calibri" w:hAnsi="Times New Roman" w:cs="Times New Roman"/>
            <w:sz w:val="28"/>
            <w:szCs w:val="28"/>
          </w:rPr>
          <w:t>распоряжение</w:t>
        </w:r>
      </w:hyperlink>
      <w:r w:rsidRPr="00A72D16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4 сентября 2014 г. N 1726-р.</w:t>
      </w:r>
    </w:p>
    <w:p w:rsidR="006D6D89" w:rsidRPr="003F62B8" w:rsidRDefault="006D6D89" w:rsidP="003F62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6D89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дополнительного образования обучающихся «Футбол» имеет </w:t>
      </w:r>
      <w:r w:rsidRPr="006D6D89">
        <w:rPr>
          <w:rFonts w:ascii="Times New Roman" w:eastAsia="Calibri" w:hAnsi="Times New Roman" w:cs="Times New Roman"/>
          <w:b/>
          <w:sz w:val="28"/>
          <w:szCs w:val="28"/>
        </w:rPr>
        <w:t>физкультурно-спортивную направленность</w:t>
      </w:r>
      <w:r w:rsidRPr="006D6D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62B8" w:rsidRPr="003F62B8" w:rsidRDefault="003F62B8" w:rsidP="003F6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62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</w:t>
      </w:r>
      <w:r w:rsidRPr="003F62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данной программы заключается в том, что в данной программе разработана система поэтапного обучения и контроля, в результате которой дети получают расширенное представление об игре в футбол, овладевают основными навыками игры, осваивают счет, а по окончании обучения могут не только самостоятельно играть в футбол, но и реализовать объективное судейство, также в ходе обучения у учащихся формируется чувство необходимости в регулярных занятиях спортом.</w:t>
      </w:r>
    </w:p>
    <w:p w:rsidR="003F62B8" w:rsidRPr="003F62B8" w:rsidRDefault="003F62B8" w:rsidP="003F6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2B8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Pr="003F62B8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в настоящее время значительная часть школьников занимается физическими упражнениями лишь на уроках физической культуры.</w:t>
      </w:r>
    </w:p>
    <w:p w:rsidR="003F62B8" w:rsidRPr="003F62B8" w:rsidRDefault="003F62B8" w:rsidP="003F6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2B8">
        <w:rPr>
          <w:rFonts w:ascii="Times New Roman" w:eastAsia="Calibri" w:hAnsi="Times New Roman" w:cs="Times New Roman"/>
          <w:sz w:val="28"/>
          <w:szCs w:val="28"/>
        </w:rPr>
        <w:t>Слабая физическая подготовка не позволяет им успешно сдавать учебные нормативы по физической культуре в школе.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3F62B8" w:rsidRPr="003F62B8" w:rsidRDefault="003F62B8" w:rsidP="003F6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2B8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отличается от других тем, что основой подготовки занимающихся в секции является не только технико–тактическая подготовка юных футболистов, но и общефизическая подготовка, направленная на более </w:t>
      </w:r>
      <w:r w:rsidRPr="003F62B8">
        <w:rPr>
          <w:rFonts w:ascii="Times New Roman" w:eastAsia="Calibri" w:hAnsi="Times New Roman" w:cs="Times New Roman"/>
          <w:sz w:val="28"/>
          <w:szCs w:val="28"/>
        </w:rPr>
        <w:lastRenderedPageBreak/>
        <w:t>высокий показатель физического развития школьников. Расширяется кругозор и интерес занимающихся к данному виду спорта.</w:t>
      </w:r>
    </w:p>
    <w:p w:rsidR="003F62B8" w:rsidRPr="003F62B8" w:rsidRDefault="003F62B8" w:rsidP="003F6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обусловлена целым рядом качеств, которых нет (или они слабо выражены) у основного:</w:t>
      </w:r>
    </w:p>
    <w:p w:rsidR="003F62B8" w:rsidRPr="003F62B8" w:rsidRDefault="003F62B8" w:rsidP="003F6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-личностная ориентация образования;</w:t>
      </w:r>
    </w:p>
    <w:p w:rsidR="003F62B8" w:rsidRPr="003F62B8" w:rsidRDefault="003F62B8" w:rsidP="003F6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-профильность;</w:t>
      </w:r>
    </w:p>
    <w:p w:rsidR="003F62B8" w:rsidRPr="003F62B8" w:rsidRDefault="003F62B8" w:rsidP="003F6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-практическая ;</w:t>
      </w:r>
    </w:p>
    <w:p w:rsidR="003F62B8" w:rsidRPr="003F62B8" w:rsidRDefault="003F62B8" w:rsidP="003F6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-мобильность;</w:t>
      </w:r>
    </w:p>
    <w:p w:rsidR="003F62B8" w:rsidRPr="003F62B8" w:rsidRDefault="003F62B8" w:rsidP="003F6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-разноуровневость;</w:t>
      </w:r>
    </w:p>
    <w:p w:rsidR="003F62B8" w:rsidRPr="003F62B8" w:rsidRDefault="003F62B8" w:rsidP="003F62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функции обучения через а</w:t>
      </w:r>
      <w:r w:rsidRPr="003F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ктивизацию деятельности обучающихся.</w:t>
      </w:r>
    </w:p>
    <w:p w:rsidR="004022AB" w:rsidRPr="004022AB" w:rsidRDefault="006D6D89" w:rsidP="00D244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2B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Отличительной особенностью</w:t>
      </w:r>
      <w:r w:rsidRPr="003F62B8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да</w:t>
      </w:r>
      <w:r w:rsidR="003F62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нной программы является упор на </w:t>
      </w:r>
      <w:r w:rsidRPr="003F62B8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футбол, что позволяет достигнуть более высокого результата. Применение метода психорегуляции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4022AB" w:rsidRPr="004022AB" w:rsidRDefault="004022AB" w:rsidP="00D244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22AB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4022AB">
        <w:rPr>
          <w:rFonts w:ascii="Times New Roman" w:hAnsi="Times New Roman" w:cs="Times New Roman"/>
          <w:sz w:val="28"/>
          <w:szCs w:val="28"/>
        </w:rPr>
        <w:t>дети от 10 до 18 лет.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sz w:val="28"/>
          <w:szCs w:val="28"/>
        </w:rPr>
        <w:t xml:space="preserve">Предусмотрены как групповые, так и индивидуальные занятия. Занятия проводятся по расписанию в режиме </w:t>
      </w:r>
      <w:r w:rsidR="004A7190">
        <w:rPr>
          <w:rFonts w:ascii="Times New Roman" w:hAnsi="Times New Roman" w:cs="Times New Roman"/>
          <w:sz w:val="28"/>
          <w:szCs w:val="28"/>
        </w:rPr>
        <w:t>пяти</w:t>
      </w:r>
      <w:r w:rsidRPr="004022AB">
        <w:rPr>
          <w:rFonts w:ascii="Times New Roman" w:hAnsi="Times New Roman" w:cs="Times New Roman"/>
          <w:sz w:val="28"/>
          <w:szCs w:val="28"/>
        </w:rPr>
        <w:t>дневной рабочей недели. Занятия проходят в свободное от основной учебы время, учебно-воспитательный процесс проходит в условии неформального содружества детей и взрослых, объединенных общими интересами в соответствии с санитарными требованиями к режиму деятельности детей.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sz w:val="28"/>
          <w:szCs w:val="28"/>
        </w:rPr>
        <w:t xml:space="preserve">Наполняемость объединения 12 человек. 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sz w:val="28"/>
          <w:szCs w:val="28"/>
        </w:rPr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 либо по отсутствии технических возможностей до 12 человек.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sz w:val="28"/>
          <w:szCs w:val="28"/>
        </w:rPr>
        <w:t>Занятия в объединениях с обучающимися с ограниченными возможностями здоровья, детьми-инвалидами могу быть организованы как совместно с другими обучающимися, так и в отдельных классах, группах.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sz w:val="28"/>
          <w:szCs w:val="28"/>
        </w:rPr>
        <w:t>Приём обучающихся для обучения по программе «Волейбол» производится на основании подачи заявления от родителей (или самих обучающихся старше 14 лет) в соответствии с Положением об условиях приема на обучение по дополнительным образовательным программам.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и объем часов: </w:t>
      </w:r>
      <w:r w:rsidRPr="004022AB">
        <w:rPr>
          <w:rFonts w:ascii="Times New Roman" w:hAnsi="Times New Roman" w:cs="Times New Roman"/>
          <w:sz w:val="28"/>
          <w:szCs w:val="28"/>
        </w:rPr>
        <w:t>программа рассчитана на 1 год обучения, и составляет 72 часа.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4022AB">
        <w:rPr>
          <w:rFonts w:ascii="Times New Roman" w:hAnsi="Times New Roman" w:cs="Times New Roman"/>
          <w:sz w:val="28"/>
          <w:szCs w:val="28"/>
        </w:rPr>
        <w:t xml:space="preserve"> очная: индивид</w:t>
      </w:r>
      <w:r w:rsidR="0054119E">
        <w:rPr>
          <w:rFonts w:ascii="Times New Roman" w:hAnsi="Times New Roman" w:cs="Times New Roman"/>
          <w:sz w:val="28"/>
          <w:szCs w:val="28"/>
        </w:rPr>
        <w:t>уальная, фронтальная, групповая</w:t>
      </w:r>
      <w:r w:rsidRPr="004022AB">
        <w:rPr>
          <w:rFonts w:ascii="Times New Roman" w:hAnsi="Times New Roman" w:cs="Times New Roman"/>
          <w:sz w:val="28"/>
          <w:szCs w:val="28"/>
        </w:rPr>
        <w:t>.</w:t>
      </w:r>
    </w:p>
    <w:p w:rsidR="004022AB" w:rsidRPr="004022AB" w:rsidRDefault="004022AB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занятий: </w:t>
      </w:r>
      <w:r w:rsidRPr="004022AB">
        <w:rPr>
          <w:rFonts w:ascii="Times New Roman" w:hAnsi="Times New Roman" w:cs="Times New Roman"/>
          <w:sz w:val="28"/>
          <w:szCs w:val="28"/>
        </w:rPr>
        <w:t>занятия проводятся 1 раза в неделю по 2 академических часа. Длительность учебного часа составляет 45 минут.</w:t>
      </w:r>
    </w:p>
    <w:p w:rsidR="00335211" w:rsidRDefault="00D244C2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44C2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244C2">
        <w:rPr>
          <w:rFonts w:ascii="Times New Roman" w:hAnsi="Times New Roman" w:cs="Times New Roman"/>
          <w:sz w:val="28"/>
          <w:szCs w:val="28"/>
        </w:rPr>
        <w:t>: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119E">
        <w:rPr>
          <w:rFonts w:ascii="Times New Roman" w:eastAsia="Calibri" w:hAnsi="Times New Roman" w:cs="Times New Roman"/>
          <w:b/>
          <w:sz w:val="28"/>
          <w:szCs w:val="28"/>
        </w:rPr>
        <w:t>Основными задачами программы являются: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-укрепления здоровья;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-содействие правильному физическому развитию;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-приобретение необходимых теоретических знаний;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4119E">
        <w:rPr>
          <w:rFonts w:ascii="Times New Roman" w:eastAsia="Calibri" w:hAnsi="Times New Roman" w:cs="Times New Roman"/>
          <w:sz w:val="28"/>
          <w:szCs w:val="28"/>
        </w:rPr>
        <w:t>владение основными приёмами техники и тактики игры;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-воспитание воли, смелости, настойчивости, дисциплинированности, коллективизма, чувства дружбы;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-привитие ученикам организаторских навыков;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-повышение специальной, физической, тактической подготовки школьников по мини-футболу;</w:t>
      </w:r>
    </w:p>
    <w:p w:rsidR="0054119E" w:rsidRPr="0054119E" w:rsidRDefault="0054119E" w:rsidP="00541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9E">
        <w:rPr>
          <w:rFonts w:ascii="Times New Roman" w:eastAsia="Calibri" w:hAnsi="Times New Roman" w:cs="Times New Roman"/>
          <w:sz w:val="28"/>
          <w:szCs w:val="28"/>
        </w:rPr>
        <w:t>-подготовка учащихся к соревнованиям по мини-футболу.</w:t>
      </w:r>
    </w:p>
    <w:p w:rsidR="00D244C2" w:rsidRDefault="00D244C2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19E" w:rsidRPr="006618B0" w:rsidRDefault="006618B0" w:rsidP="006618B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B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3"/>
        <w:gridCol w:w="992"/>
        <w:gridCol w:w="1134"/>
      </w:tblGrid>
      <w:tr w:rsidR="004654FA" w:rsidRPr="0054119E" w:rsidTr="004654FA">
        <w:trPr>
          <w:trHeight w:val="413"/>
        </w:trPr>
        <w:tc>
          <w:tcPr>
            <w:tcW w:w="567" w:type="dxa"/>
            <w:vMerge w:val="restart"/>
          </w:tcPr>
          <w:p w:rsidR="004654FA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654FA" w:rsidRPr="006618B0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54FA" w:rsidRPr="006618B0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4654FA" w:rsidRPr="006618B0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654FA" w:rsidRPr="0054119E" w:rsidTr="004654FA">
        <w:trPr>
          <w:trHeight w:val="412"/>
        </w:trPr>
        <w:tc>
          <w:tcPr>
            <w:tcW w:w="567" w:type="dxa"/>
            <w:vMerge/>
          </w:tcPr>
          <w:p w:rsidR="004654FA" w:rsidRPr="0054119E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654FA" w:rsidRPr="006618B0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4654FA" w:rsidRPr="006618B0" w:rsidRDefault="004654FA" w:rsidP="001C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vMerge/>
          </w:tcPr>
          <w:p w:rsidR="004654FA" w:rsidRDefault="004654FA" w:rsidP="0054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54FA" w:rsidRPr="0054119E" w:rsidTr="004654FA">
        <w:tc>
          <w:tcPr>
            <w:tcW w:w="567" w:type="dxa"/>
          </w:tcPr>
          <w:p w:rsidR="004654FA" w:rsidRPr="0054119E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290" w:rsidRPr="0054119E" w:rsidTr="001B0D54">
        <w:trPr>
          <w:trHeight w:val="828"/>
        </w:trPr>
        <w:tc>
          <w:tcPr>
            <w:tcW w:w="567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C3290" w:rsidRPr="0054119E" w:rsidRDefault="004C3290" w:rsidP="0054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поведения. Правила безопасности. </w:t>
            </w:r>
          </w:p>
          <w:p w:rsidR="004C3290" w:rsidRPr="0054119E" w:rsidRDefault="004C3290" w:rsidP="0054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футбола в России. Удары по мячу ногой.</w:t>
            </w:r>
          </w:p>
        </w:tc>
        <w:tc>
          <w:tcPr>
            <w:tcW w:w="993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Бесседа, рассказ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футбол. Удары по мячу головой.</w:t>
            </w:r>
          </w:p>
        </w:tc>
        <w:tc>
          <w:tcPr>
            <w:tcW w:w="993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4C3290" w:rsidRPr="0054119E" w:rsidTr="005F3A61">
        <w:trPr>
          <w:trHeight w:val="1104"/>
        </w:trPr>
        <w:tc>
          <w:tcPr>
            <w:tcW w:w="567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C3290" w:rsidRPr="0054119E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знания и навыки. Закаливание.</w:t>
            </w:r>
          </w:p>
          <w:p w:rsidR="004C3290" w:rsidRPr="0054119E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предметов.</w:t>
            </w:r>
          </w:p>
        </w:tc>
        <w:tc>
          <w:tcPr>
            <w:tcW w:w="993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C3290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 мячом.</w:t>
            </w:r>
          </w:p>
        </w:tc>
        <w:tc>
          <w:tcPr>
            <w:tcW w:w="993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Бег с изменением направления, «квадрат», футбол.</w:t>
            </w:r>
          </w:p>
        </w:tc>
        <w:tc>
          <w:tcPr>
            <w:tcW w:w="993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Челночный бег, прыжки через барьер, футбол.</w:t>
            </w:r>
          </w:p>
        </w:tc>
        <w:tc>
          <w:tcPr>
            <w:tcW w:w="993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Рывки по диагон</w:t>
            </w:r>
            <w:r w:rsidRPr="0066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 3 раза, футбол, «контроль м</w:t>
            </w: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яча».</w:t>
            </w:r>
          </w:p>
        </w:tc>
        <w:tc>
          <w:tcPr>
            <w:tcW w:w="993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Челночный бег + удары по воротам, футбол</w:t>
            </w:r>
          </w:p>
        </w:tc>
        <w:tc>
          <w:tcPr>
            <w:tcW w:w="993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5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передвижения и владения мячом: остановка прием мяча.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спиной вперед, повороты, удары по мячу внутренней частью стопы, ведение мяча по кругу.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Подтягивание, приседание, пресс, длительный бег, игра в вышибалы. 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  <w:r w:rsidRPr="0066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«квадрат». Двусторонняя учебная игра.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с набивным мячом, игра в гандбол. 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Товарищеская игра. 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</w:t>
            </w: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ражнения в парах, подтягивания.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и скоростно-силовых способностей, прыжки.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игра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паса щечкой в парах. Футбол.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тактических действий, силовые упражнения.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игра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развивающие физические способности. Бег с ос</w:t>
            </w:r>
            <w:r w:rsidRPr="0066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тановками и изменением направлен</w:t>
            </w: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ия. 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позиционного нападения: без изменений позиций игроков + удар с сопротивлением. 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по методу круговой тренировки.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препятствий, удары-по неподвижному мячу, мяч стоит на месте, змейка + удар.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передач в движении, передача мяча на ход.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передач в движении, передача мяча на ход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4654FA" w:rsidRPr="0054119E" w:rsidTr="004654FA">
        <w:tc>
          <w:tcPr>
            <w:tcW w:w="567" w:type="dxa"/>
          </w:tcPr>
          <w:p w:rsidR="004654FA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4654FA" w:rsidRPr="0054119E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толком плеча в плечо. Двусторонняя учебная игра.</w:t>
            </w:r>
          </w:p>
        </w:tc>
        <w:tc>
          <w:tcPr>
            <w:tcW w:w="993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54FA" w:rsidRPr="006618B0" w:rsidRDefault="004654FA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игра</w:t>
            </w:r>
          </w:p>
        </w:tc>
      </w:tr>
      <w:tr w:rsidR="004C3290" w:rsidRPr="0054119E" w:rsidTr="00FF5233">
        <w:trPr>
          <w:trHeight w:val="1104"/>
        </w:trPr>
        <w:tc>
          <w:tcPr>
            <w:tcW w:w="567" w:type="dxa"/>
          </w:tcPr>
          <w:p w:rsidR="004C3290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4C3290" w:rsidRPr="0054119E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гибкости, старты из различных положений, подтягивания. </w:t>
            </w:r>
          </w:p>
          <w:p w:rsidR="004C3290" w:rsidRPr="0054119E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выносливости, измен</w:t>
            </w:r>
            <w:r w:rsidRPr="0066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направления движений по сиг</w:t>
            </w:r>
            <w:r w:rsidRPr="0054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налу.</w:t>
            </w:r>
          </w:p>
        </w:tc>
        <w:tc>
          <w:tcPr>
            <w:tcW w:w="993" w:type="dxa"/>
          </w:tcPr>
          <w:p w:rsidR="004C3290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3290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C3290" w:rsidRPr="006618B0" w:rsidRDefault="004C3290" w:rsidP="00CC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</w:tr>
    </w:tbl>
    <w:p w:rsidR="0054119E" w:rsidRDefault="0054119E" w:rsidP="00D244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388F" w:rsidRPr="0003388F" w:rsidRDefault="0003388F" w:rsidP="000338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8F">
        <w:rPr>
          <w:rFonts w:ascii="Times New Roman" w:hAnsi="Times New Roman" w:cs="Times New Roman"/>
          <w:b/>
          <w:sz w:val="28"/>
          <w:szCs w:val="28"/>
        </w:rPr>
        <w:t>Содержание учебного плана программы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sz w:val="28"/>
          <w:szCs w:val="28"/>
        </w:rPr>
        <w:t xml:space="preserve">Материал даётся в трёх разделах: основы знаний; общая и специально физическая подготовка; техника и тактика игры. В разделе «Основы знаний» представлен материал по истории мини-футбола, правила соревнований. В разделе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 В разделе «Техника и тактика игры» представлении материал, способствующий обучению техническими и тактическими приёмами игры. Содержание самостоятельной работы включает в себя выполнение комплексов упражнений для повышения общей и специальной физической подготовки.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B3814">
        <w:rPr>
          <w:rFonts w:ascii="Times New Roman" w:hAnsi="Times New Roman" w:cs="Times New Roman"/>
          <w:b/>
          <w:sz w:val="28"/>
          <w:szCs w:val="28"/>
        </w:rPr>
        <w:t>Основы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Физическая культура и спорт в России.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Важнейшие решения Российского правительства по вопросам развития физической культуры и спорта. Массовый характер Российского спорта. Рост спортивных достижений Российских спортсменов. Значение выступлений Российских спортсменов за рубежом для укрепления мира и дружбы между народами. Единая спортивная классификация и её значение для развития спорта в России.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Развитие футбола в России</w:t>
      </w:r>
      <w:r w:rsidRPr="005B3814">
        <w:rPr>
          <w:rFonts w:ascii="Times New Roman" w:hAnsi="Times New Roman" w:cs="Times New Roman"/>
          <w:sz w:val="28"/>
          <w:szCs w:val="28"/>
        </w:rPr>
        <w:t xml:space="preserve">. Федерация футбола России. Обзор соревнований по футболу: первенство и кубок России среди команд мастеров. Международные соревнования с участием Российских команд. Лучшие Российские команды, тренеры, и футболисты.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Врачебный контроль.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Задачи врачебного контроля над занимающимися физической культурой и спортом. Значение и содержание самоконтроля. Объективные данные самоконтроля: масса, динамометрия, спирометрия, пульс. Субъективные данные: самочувствие, сон, аппетит, работоспособность, утомляемость, настроение. Дневник самоконтроля. Причины травм на занятиях по мини-футболу и их предупреждение.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игры, организация и проведение соревнований по мини-футболу.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Изучение правил игры и пояснений к ним. Обязанности судей. Выбор места судей при различных игровых ситуациях. Замечания, предупреждения и удаления игроков с поля.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B3814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</w:t>
      </w:r>
      <w:r w:rsidRPr="005B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Общеразвивающие упражнения без предметов.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Маховые упражнения, круговые вращения рук в сочетании с движениями ног и туловища. Разгибание рук в упоре лёжа. Круговые движения туловищ, повороты и наклоны с одноимёнными движениями рук и ног, разноимённые движения на координацию. Отведение, приведение и маховые движения ноги вперёд, в стороны, назад.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Упражнения с набивным мячом (1 кг.).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Броски набивного мяча одной и двумя руками через голову. Поднимание и опускание прямых ног с мячом, зажатым между ступнями, в положении лёжа на спине.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Акробатические упражнения.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Кувырок вперёд. Кувырок назад в упор стоя ноги врозь из упора присев, из седа, из основной стойки. Стойка на голове из упора присев толчком двух ног. Стойка на руках толчком одной и махом другой ноги. Переворот в сторону.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Легкоатлетические упражнения.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Бег 30 м. на скорость. Повторный бег до 3 х 30 м., до 2 х 60 м. Бег медленный до 10 мин. Бег по пересечённой местности (кросс) до 800 м. Бег 200 и 500 м.5 Прыжки в высоту с разбега способом «перешагивание». Прыжки в длину с разбега способом «согнув ноги». Метание малого мяча по коридору шириной 10 м. на дальность с разбега.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Игры с бегом на скорость, с прыжками в высоту и длину, с метаниями мяча на дальность и в цель.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Спортивные игры.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Баскетбол. Ручной мяч.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 xml:space="preserve">Специальные упражнения для развития быстроты. </w:t>
      </w:r>
      <w:r w:rsidRPr="005B3814">
        <w:rPr>
          <w:rFonts w:ascii="Times New Roman" w:hAnsi="Times New Roman" w:cs="Times New Roman"/>
          <w:sz w:val="28"/>
          <w:szCs w:val="28"/>
        </w:rPr>
        <w:t xml:space="preserve">Бег на 10 – 15 м. из различных стартовых положений – сидя, бега на месте, лёжа. Ускорения на 15, 30 м. без мяча и с мячом. Бег прыжками. Бег с изменением направления до 180º. Бег боком и спиной вперёд (наперегонки). </w:t>
      </w:r>
      <w:r>
        <w:rPr>
          <w:rFonts w:ascii="Times New Roman" w:hAnsi="Times New Roman" w:cs="Times New Roman"/>
          <w:sz w:val="28"/>
          <w:szCs w:val="28"/>
        </w:rPr>
        <w:t xml:space="preserve">Обводка стоек. Рывок с мячом.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Специальные упражнения для развития ловкости.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Прыжки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B3814"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подготовка. </w:t>
      </w:r>
    </w:p>
    <w:p w:rsidR="005B381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lastRenderedPageBreak/>
        <w:t>Удары по мячу ногой.</w:t>
      </w:r>
      <w:r w:rsidRPr="005B3814">
        <w:rPr>
          <w:rFonts w:ascii="Times New Roman" w:hAnsi="Times New Roman" w:cs="Times New Roman"/>
          <w:sz w:val="28"/>
          <w:szCs w:val="28"/>
        </w:rPr>
        <w:t xml:space="preserve"> Удары серединой и внешней частью подъёма по неподвижному и катящемуся мячу. Удары подъёмом по прыгающему и летящему мячу. Удары носком, пяткой (назад). Выполнение всех ударов по мячу, придавая ему различную по крутизне траекторию полёта и различное направление полёта. Удары в единоборстве. Удары на точность и дальность.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b/>
          <w:sz w:val="28"/>
          <w:szCs w:val="28"/>
        </w:rPr>
        <w:t>Удары по мячу головой.</w:t>
      </w:r>
      <w:r w:rsidRPr="005B3814">
        <w:rPr>
          <w:rFonts w:ascii="Times New Roman" w:hAnsi="Times New Roman" w:cs="Times New Roman"/>
          <w:sz w:val="28"/>
          <w:szCs w:val="28"/>
        </w:rPr>
        <w:t xml:space="preserve"> Удары боковой частью лба без прыжка и в прыжке, с места и с разбега. Удары серединой и боковой частью лба в прыжке с пассивным сопротивлением. Удары на точность.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Остановка мяча.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Остановка подошвой, внутренней стороной стопы катящегося и опускающегося мяча. Остановка грудью летящего мяча. Остановка мяча изученными способами, находясь в движении, с последующим ведением или передачей мяча.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Ведение мяча.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Ведение серединой подъёма и носком. Ведение мяча всеми изученными способами, увеличивая скорость движения.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Обманные движения (финты).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Обучение финтам: при ведении показать остановку мяча подошвой (без касания или с касанием мяча подошвой) или удар пяткой назад – неожиданным рывком вперёд уйти с мячом; быстро отвести мяч подошвой под себя – рывком с мячом уйти вперёд; при ведении неожиданно остановить мяч и оставить его партнёру, который движется за спиной, а самому без мяча уйти вперёд, увлекая соперника («скрещивание»). Выполнение обманных движений в единоборстве</w:t>
      </w:r>
      <w:r w:rsidRPr="009919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Отбор мяча.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Обучение умению выбрать момент для отбора мяча, выполняя ложные движения и вызывая соперника, владеющего мячом, на определённые действия с мячом.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Техника игры вратаря.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Ловля катящегося и летящего на различной высоте мяча на выходе из ворот без падения, с падением, в броске. Ловля опускающегося мяча. Отбивание (в сторону, за линию ворот) ладонями, пальцами рук в броске мячей, летящих и катящихся в сторону от вратаря. Перевод мяча через перекладину ворот ладонями (двумя, одной) в прыжке. Броски мяча одной рукой с боковым замахом и снизу. Броски рукой на точность и дальность. </w:t>
      </w:r>
    </w:p>
    <w:p w:rsidR="009919B4" w:rsidRDefault="009919B4" w:rsidP="009919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B3814" w:rsidRPr="009919B4">
        <w:rPr>
          <w:rFonts w:ascii="Times New Roman" w:hAnsi="Times New Roman" w:cs="Times New Roman"/>
          <w:b/>
          <w:sz w:val="28"/>
          <w:szCs w:val="28"/>
        </w:rPr>
        <w:t>Тактика игры в футбол.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Понятие о тактической системе и стиле игры.</w:t>
      </w:r>
      <w:r w:rsidRPr="005B3814">
        <w:rPr>
          <w:rFonts w:ascii="Times New Roman" w:hAnsi="Times New Roman" w:cs="Times New Roman"/>
          <w:sz w:val="28"/>
          <w:szCs w:val="28"/>
        </w:rPr>
        <w:t xml:space="preserve"> Характеристика игровых действий футболистов команды при расстановке по схеме 1 +3, 3+1. Разбор проведённых учебных игр: положительные моменты в ходе игры, ошибки, оценка игры каждог</w:t>
      </w:r>
      <w:r w:rsidR="009919B4">
        <w:rPr>
          <w:rFonts w:ascii="Times New Roman" w:hAnsi="Times New Roman" w:cs="Times New Roman"/>
          <w:sz w:val="28"/>
          <w:szCs w:val="28"/>
        </w:rPr>
        <w:t>о футболиста и команды в целом.</w:t>
      </w:r>
      <w:r w:rsidRPr="005B3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Упражнения для развития умения «видеть поле».</w:t>
      </w:r>
      <w:r w:rsidRPr="005B3814">
        <w:rPr>
          <w:rFonts w:ascii="Times New Roman" w:hAnsi="Times New Roman" w:cs="Times New Roman"/>
          <w:sz w:val="28"/>
          <w:szCs w:val="28"/>
        </w:rPr>
        <w:t xml:space="preserve"> Игра в «пятнашки» в парах на ограниченной площади (играют 3 – 4 пары, постоянно наблюдают за движением других пар, чтобы не столкнуться), 8 – 6 игроков образуют круг </w:t>
      </w:r>
      <w:r w:rsidRPr="005B3814">
        <w:rPr>
          <w:rFonts w:ascii="Times New Roman" w:hAnsi="Times New Roman" w:cs="Times New Roman"/>
          <w:sz w:val="28"/>
          <w:szCs w:val="28"/>
        </w:rPr>
        <w:lastRenderedPageBreak/>
        <w:t xml:space="preserve">и передают друг другу в одно касание два мяча (надо следить одновременно за двумя мячами, чтобы не передать их одному партнёру).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Тактика нападения.</w:t>
      </w:r>
      <w:r w:rsidRPr="005B3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sz w:val="28"/>
          <w:szCs w:val="28"/>
        </w:rPr>
        <w:t xml:space="preserve">Групповые действия. Уметь взаимодействовать с партнёрами, используя короткие и средние передачи. Комбинации в парах: «стенка», «скрещивание». Начинать и развивать атаку из стандартных положений.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sz w:val="28"/>
          <w:szCs w:val="28"/>
        </w:rPr>
        <w:t xml:space="preserve">Командные действия. Уметь выполнять обязанности в атаке на своём игровом месте.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Тактика защиты.</w:t>
      </w:r>
      <w:r w:rsidRPr="005B3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sz w:val="28"/>
          <w:szCs w:val="28"/>
        </w:rPr>
        <w:t xml:space="preserve">Индивидуальные действия. Противодействие маневрированию, т. е. осуществлять «закрывание» и препятствовать сопернику в получении мяча. Совершенствование в «перехвате» мяча. В зависимости от игровой обстановки применять отбор мяча изученным способом. Уметь противодействовать передаче, ведению и удару по воротам.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sz w:val="28"/>
          <w:szCs w:val="28"/>
        </w:rPr>
        <w:t xml:space="preserve">Групповые действия. Уметь взаимодействовать в обороне, осуществляя правильный выбор позиции и страховку партнёров Уметь взаимодействовать в обороне при выполнении противником стандартных комбинаций. Организация и построение «стенки». Комбинация с участием вратаря. </w:t>
      </w:r>
    </w:p>
    <w:p w:rsidR="009919B4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4">
        <w:rPr>
          <w:rFonts w:ascii="Times New Roman" w:hAnsi="Times New Roman" w:cs="Times New Roman"/>
          <w:b/>
          <w:sz w:val="28"/>
          <w:szCs w:val="28"/>
        </w:rPr>
        <w:t>Тактика вратаря.</w:t>
      </w:r>
      <w:r w:rsidRPr="005B3814">
        <w:rPr>
          <w:rFonts w:ascii="Times New Roman" w:hAnsi="Times New Roman" w:cs="Times New Roman"/>
          <w:sz w:val="28"/>
          <w:szCs w:val="28"/>
        </w:rPr>
        <w:t xml:space="preserve"> Уметь организовать построение «стенки» при пробитии штрафного и свободного ударов вблизи своих ворот; играть на выходах из ворот при ловле катящихся и летящих на различной высоте мячей; подсказывать партнёрам по обороне, как занять правильную позицию; выполнять с защитниками комбинации при введении мяча в игру от ворот; введение мяча в игру, адресуя его свободному от опеки партнёру. </w:t>
      </w:r>
    </w:p>
    <w:p w:rsidR="0003388F" w:rsidRDefault="005B381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4">
        <w:rPr>
          <w:rFonts w:ascii="Times New Roman" w:hAnsi="Times New Roman" w:cs="Times New Roman"/>
          <w:sz w:val="28"/>
          <w:szCs w:val="28"/>
        </w:rPr>
        <w:t>Учебные и трениро</w:t>
      </w:r>
      <w:r w:rsidR="009919B4">
        <w:rPr>
          <w:rFonts w:ascii="Times New Roman" w:hAnsi="Times New Roman" w:cs="Times New Roman"/>
          <w:sz w:val="28"/>
          <w:szCs w:val="28"/>
        </w:rPr>
        <w:t>вочные игры, совершенствование</w:t>
      </w:r>
      <w:r w:rsidRPr="005B3814">
        <w:rPr>
          <w:rFonts w:ascii="Times New Roman" w:hAnsi="Times New Roman" w:cs="Times New Roman"/>
          <w:sz w:val="28"/>
          <w:szCs w:val="28"/>
        </w:rPr>
        <w:t xml:space="preserve"> индивидуальные, групповые и командные тактические действия.</w:t>
      </w:r>
    </w:p>
    <w:p w:rsidR="0063518F" w:rsidRDefault="00CC78E7" w:rsidP="006351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E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C78E7" w:rsidRPr="0063518F" w:rsidRDefault="00414B76" w:rsidP="006351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результаты:</w:t>
      </w:r>
    </w:p>
    <w:p w:rsidR="00CC78E7" w:rsidRPr="00414B76" w:rsidRDefault="00CC78E7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-определять и высказывать простые и общие для всех людей правила поведения при сотрудничестве (этические нормы);</w:t>
      </w:r>
    </w:p>
    <w:p w:rsidR="00CC78E7" w:rsidRPr="00414B76" w:rsidRDefault="00CC78E7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-в предложенных педагогом ситуациях общения и сотрудничества, опираясь на общие для всех простые правила поведения, </w:t>
      </w:r>
      <w:r w:rsidRPr="00414B76">
        <w:rPr>
          <w:rFonts w:ascii="Times New Roman" w:hAnsi="Times New Roman" w:cs="Times New Roman"/>
          <w:iCs/>
          <w:sz w:val="28"/>
          <w:szCs w:val="28"/>
        </w:rPr>
        <w:t>делать выбор</w:t>
      </w:r>
      <w:r w:rsidRPr="00414B76">
        <w:rPr>
          <w:rFonts w:ascii="Times New Roman" w:hAnsi="Times New Roman" w:cs="Times New Roman"/>
          <w:sz w:val="28"/>
          <w:szCs w:val="28"/>
        </w:rPr>
        <w:t> при поддержке других участников группы и педагога, как поступить.</w:t>
      </w:r>
    </w:p>
    <w:p w:rsidR="00CC78E7" w:rsidRPr="00CC78E7" w:rsidRDefault="00414B76" w:rsidP="00CC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Метапредметные результаты: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iCs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определять и формулировать</w:t>
      </w:r>
      <w:r w:rsidR="00CC78E7" w:rsidRPr="00414B76">
        <w:rPr>
          <w:rFonts w:ascii="Times New Roman" w:hAnsi="Times New Roman" w:cs="Times New Roman"/>
          <w:sz w:val="28"/>
          <w:szCs w:val="28"/>
        </w:rPr>
        <w:t> цель деятельности на занятии с помощью учителя, а далее самостоятельно;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проговаривать</w:t>
      </w:r>
      <w:r w:rsidR="00CC78E7" w:rsidRPr="00414B76">
        <w:rPr>
          <w:rFonts w:ascii="Times New Roman" w:hAnsi="Times New Roman" w:cs="Times New Roman"/>
          <w:sz w:val="28"/>
          <w:szCs w:val="28"/>
        </w:rPr>
        <w:t> последовательность действий;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уметь 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высказывать </w:t>
      </w:r>
      <w:r w:rsidR="00CC78E7" w:rsidRPr="00414B76">
        <w:rPr>
          <w:rFonts w:ascii="Times New Roman" w:hAnsi="Times New Roman" w:cs="Times New Roman"/>
          <w:sz w:val="28"/>
          <w:szCs w:val="28"/>
        </w:rPr>
        <w:t>своё предположение (версию) на основе данного задания, уметь 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работать</w:t>
      </w:r>
      <w:r w:rsidR="00CC78E7" w:rsidRPr="00414B76">
        <w:rPr>
          <w:rFonts w:ascii="Times New Roman" w:hAnsi="Times New Roman" w:cs="Times New Roman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учиться совместно с учителем и другими воспитанниками 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давать</w:t>
      </w:r>
      <w:r w:rsidR="00CC78E7" w:rsidRPr="00414B76">
        <w:rPr>
          <w:rFonts w:ascii="Times New Roman" w:hAnsi="Times New Roman" w:cs="Times New Roman"/>
          <w:sz w:val="28"/>
          <w:szCs w:val="28"/>
        </w:rPr>
        <w:t> эмоциональную 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оценку </w:t>
      </w:r>
      <w:r w:rsidR="00CC78E7" w:rsidRPr="00414B76">
        <w:rPr>
          <w:rFonts w:ascii="Times New Roman" w:hAnsi="Times New Roman" w:cs="Times New Roman"/>
          <w:sz w:val="28"/>
          <w:szCs w:val="28"/>
        </w:rPr>
        <w:t>деятельности команды на занятии.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добывать новые знания: 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находить ответы</w:t>
      </w:r>
      <w:r w:rsidR="00CC78E7" w:rsidRPr="00414B76">
        <w:rPr>
          <w:rFonts w:ascii="Times New Roman" w:hAnsi="Times New Roman" w:cs="Times New Roman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перерабатывать полученную информацию: 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делать</w:t>
      </w:r>
      <w:r w:rsidR="00CC78E7" w:rsidRPr="00414B76">
        <w:rPr>
          <w:rFonts w:ascii="Times New Roman" w:hAnsi="Times New Roman" w:cs="Times New Roman"/>
          <w:sz w:val="28"/>
          <w:szCs w:val="28"/>
        </w:rPr>
        <w:t> выводы в результате совместной работы всей команды;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мысль. 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Слушать </w:t>
      </w:r>
      <w:r w:rsidR="00CC78E7" w:rsidRPr="00414B76">
        <w:rPr>
          <w:rFonts w:ascii="Times New Roman" w:hAnsi="Times New Roman" w:cs="Times New Roman"/>
          <w:sz w:val="28"/>
          <w:szCs w:val="28"/>
        </w:rPr>
        <w:t>и</w:t>
      </w:r>
      <w:r w:rsidR="00CC78E7" w:rsidRPr="00414B76">
        <w:rPr>
          <w:rFonts w:ascii="Times New Roman" w:hAnsi="Times New Roman" w:cs="Times New Roman"/>
          <w:iCs/>
          <w:sz w:val="28"/>
          <w:szCs w:val="28"/>
        </w:rPr>
        <w:t> понимать</w:t>
      </w:r>
      <w:r w:rsidR="00CC78E7" w:rsidRPr="00414B76">
        <w:rPr>
          <w:rFonts w:ascii="Times New Roman" w:hAnsi="Times New Roman" w:cs="Times New Roman"/>
          <w:sz w:val="28"/>
          <w:szCs w:val="28"/>
        </w:rPr>
        <w:t> речь других;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совместно договариваться о правил</w:t>
      </w:r>
      <w:r w:rsidR="0063518F">
        <w:rPr>
          <w:rFonts w:ascii="Times New Roman" w:hAnsi="Times New Roman" w:cs="Times New Roman"/>
          <w:sz w:val="28"/>
          <w:szCs w:val="28"/>
        </w:rPr>
        <w:t xml:space="preserve">ах общения и поведения в игре и  </w:t>
      </w:r>
      <w:r w:rsidR="00CC78E7" w:rsidRPr="00414B76">
        <w:rPr>
          <w:rFonts w:ascii="Times New Roman" w:hAnsi="Times New Roman" w:cs="Times New Roman"/>
          <w:sz w:val="28"/>
          <w:szCs w:val="28"/>
        </w:rPr>
        <w:t>следовать им;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78E7" w:rsidRPr="00414B76">
        <w:rPr>
          <w:rFonts w:ascii="Times New Roman" w:hAnsi="Times New Roman" w:cs="Times New Roman"/>
          <w:sz w:val="28"/>
          <w:szCs w:val="28"/>
        </w:rPr>
        <w:t>оциальная адаптация детей, расширение сферы общения, приобретение опыта взаимодействия с окружающим миром.</w:t>
      </w:r>
    </w:p>
    <w:p w:rsidR="00414B76" w:rsidRDefault="00414B76" w:rsidP="00CC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="00CC78E7" w:rsidRPr="00414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E7" w:rsidRPr="00414B76" w:rsidRDefault="00414B76" w:rsidP="00635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78E7" w:rsidRPr="00414B76">
        <w:rPr>
          <w:rFonts w:ascii="Times New Roman" w:hAnsi="Times New Roman" w:cs="Times New Roman"/>
          <w:sz w:val="28"/>
          <w:szCs w:val="28"/>
        </w:rPr>
        <w:t>сознательное отношение обучающихся к собственному здоровью.</w:t>
      </w:r>
    </w:p>
    <w:p w:rsidR="004654FA" w:rsidRDefault="004654FA" w:rsidP="00414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76" w:rsidRDefault="00414B76" w:rsidP="00414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page" w:tblpX="2281" w:tblpY="219"/>
        <w:tblW w:w="8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5721"/>
      </w:tblGrid>
      <w:tr w:rsidR="00414B76" w:rsidRPr="00AF43B0" w:rsidTr="00E814CC">
        <w:trPr>
          <w:trHeight w:val="524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414B76" w:rsidRPr="00AF43B0" w:rsidTr="00E814CC">
        <w:trPr>
          <w:trHeight w:val="428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C3290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  <w:tr w:rsidR="00414B76" w:rsidRPr="00AF43B0" w:rsidTr="00E814CC">
        <w:trPr>
          <w:trHeight w:val="698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C3290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31.06.2025</w:t>
            </w:r>
          </w:p>
        </w:tc>
      </w:tr>
      <w:tr w:rsidR="00414B76" w:rsidRPr="00AF43B0" w:rsidTr="00E814CC">
        <w:trPr>
          <w:trHeight w:val="704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C3290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414B76" w:rsidRPr="00AF43B0" w:rsidTr="00E814CC">
        <w:trPr>
          <w:trHeight w:val="416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C3290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4B76" w:rsidRPr="00310D6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414B76" w:rsidRPr="00AF43B0" w:rsidTr="00E814CC">
        <w:trPr>
          <w:trHeight w:val="1020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(академический час)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14B76" w:rsidRPr="00AF43B0" w:rsidTr="00E814CC">
        <w:trPr>
          <w:trHeight w:val="698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14B76" w:rsidRPr="00AF43B0" w:rsidTr="00E814CC">
        <w:trPr>
          <w:trHeight w:val="704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C3290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23.12.2024, 19</w:t>
            </w:r>
            <w:r w:rsidR="0041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</w:tr>
      <w:tr w:rsidR="00414B76" w:rsidRPr="00AF43B0" w:rsidTr="00E814CC">
        <w:trPr>
          <w:trHeight w:val="686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Объем и срок освоения программы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72 часа, 1 год обучения</w:t>
            </w:r>
          </w:p>
        </w:tc>
      </w:tr>
      <w:tr w:rsidR="00414B76" w:rsidRPr="00AF43B0" w:rsidTr="00E814CC">
        <w:trPr>
          <w:trHeight w:val="482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</w:tr>
      <w:tr w:rsidR="00414B76" w:rsidRPr="00AF43B0" w:rsidTr="00E814CC">
        <w:trPr>
          <w:trHeight w:val="620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C3290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– 08.01.2025</w:t>
            </w:r>
          </w:p>
        </w:tc>
      </w:tr>
      <w:tr w:rsidR="00414B76" w:rsidRPr="00AF43B0" w:rsidTr="00E814CC">
        <w:trPr>
          <w:trHeight w:val="547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14B76" w:rsidP="00E8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5">
              <w:rPr>
                <w:rFonts w:ascii="Times New Roman" w:hAnsi="Times New Roman" w:cs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B76" w:rsidRPr="00310D65" w:rsidRDefault="004C3290" w:rsidP="00E814C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– 31.08.2025</w:t>
            </w:r>
          </w:p>
        </w:tc>
      </w:tr>
    </w:tbl>
    <w:p w:rsidR="009919B4" w:rsidRDefault="009919B4" w:rsidP="005B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Для проведения занятий в школе есть спортивный зал: минимальные размеры 24 х 12 м, раздевалки женская и мужская, туалеты и душевые кабинки, расположенные в помещении раздевалок.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В кабинете имеется классная доска, 2 стола, 2 стула.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Среди технических средств обучения есть магнитофон, ноутбук и проектор.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Имеется спортивная форма.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Оборудование и инвентарь: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4B76">
        <w:rPr>
          <w:rFonts w:ascii="Times New Roman" w:hAnsi="Times New Roman" w:cs="Times New Roman"/>
          <w:sz w:val="28"/>
          <w:szCs w:val="28"/>
        </w:rPr>
        <w:t>. Гимнастические стенки- 3шт.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4B76">
        <w:rPr>
          <w:rFonts w:ascii="Times New Roman" w:hAnsi="Times New Roman" w:cs="Times New Roman"/>
          <w:sz w:val="28"/>
          <w:szCs w:val="28"/>
        </w:rPr>
        <w:t>. Гимнастические скамейки - 3шт.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B76">
        <w:rPr>
          <w:rFonts w:ascii="Times New Roman" w:hAnsi="Times New Roman" w:cs="Times New Roman"/>
          <w:sz w:val="28"/>
          <w:szCs w:val="28"/>
        </w:rPr>
        <w:t>. Гимнастические маты - 8 шт.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4B76">
        <w:rPr>
          <w:rFonts w:ascii="Times New Roman" w:hAnsi="Times New Roman" w:cs="Times New Roman"/>
          <w:sz w:val="28"/>
          <w:szCs w:val="28"/>
        </w:rPr>
        <w:t>. Скакалки - 12 шт.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4B76">
        <w:rPr>
          <w:rFonts w:ascii="Times New Roman" w:hAnsi="Times New Roman" w:cs="Times New Roman"/>
          <w:sz w:val="28"/>
          <w:szCs w:val="28"/>
        </w:rPr>
        <w:t>. Мячи набивные (масса 1 кг) - 4 шт.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14B76">
        <w:rPr>
          <w:rFonts w:ascii="Times New Roman" w:hAnsi="Times New Roman" w:cs="Times New Roman"/>
          <w:sz w:val="28"/>
          <w:szCs w:val="28"/>
        </w:rPr>
        <w:t xml:space="preserve">. Мячи </w:t>
      </w:r>
      <w:r>
        <w:rPr>
          <w:rFonts w:ascii="Times New Roman" w:hAnsi="Times New Roman" w:cs="Times New Roman"/>
          <w:sz w:val="28"/>
          <w:szCs w:val="28"/>
        </w:rPr>
        <w:t>футбольные</w:t>
      </w:r>
      <w:r w:rsidRPr="00414B76">
        <w:rPr>
          <w:rFonts w:ascii="Times New Roman" w:hAnsi="Times New Roman" w:cs="Times New Roman"/>
          <w:sz w:val="28"/>
          <w:szCs w:val="28"/>
        </w:rPr>
        <w:t>- 3 шт.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4B76">
        <w:rPr>
          <w:rFonts w:ascii="Times New Roman" w:hAnsi="Times New Roman" w:cs="Times New Roman"/>
          <w:sz w:val="28"/>
          <w:szCs w:val="28"/>
        </w:rPr>
        <w:t>. Рулетка - 1 шт.</w:t>
      </w:r>
    </w:p>
    <w:p w:rsid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414B76">
        <w:rPr>
          <w:rFonts w:ascii="Times New Roman" w:hAnsi="Times New Roman" w:cs="Times New Roman"/>
          <w:sz w:val="28"/>
          <w:szCs w:val="28"/>
        </w:rPr>
        <w:t>. Свисток - 1 шт.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Конусы – 10 шт.</w:t>
      </w: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1.Курс обучающих видео «Приемы мяча» 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https://www.youtube.com/watch?v=Ig5ITOmGInY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https://www.youtube.com/watch?v=PQh3gVGPXnQ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2.Техника приема мяча сверху и снизу двумя руками (картинки)</w:t>
      </w: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Реализация  программы  и    подготовка  занятий  осуществляется педагогом  дополнительного  образования  в  рамках  его  должностных обязанностей. Опыт работы в дополнительном образовании – 2 года. Педагог осуществляет дополнительное  образование учащихся в соответствии со своей  программой.</w:t>
      </w: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Формы отслеживания и фиксации образовательных результатов: видеозапись, грамота, готовая работа, журнал посещаемости, маршрутный лист, материал анкетирования и тестирования, протокол соревнований, фото, отзыв детей и родителей, свидетельство (сертификат), статья и др.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Формы предъявления и демонстрации образовательных результатов: конкурс, олимпиада, открытое занятие, отчет итоговый, праздник, слет, соревнование, фестиваль и др.</w:t>
      </w: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Формы контроля и оценивания элементов подготовки по основным 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76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1.Нормативы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2.Тесты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3.Специальная физическая подготовка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4.Посещаемость и успеваемость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5.Технико-тактическая подготовка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6.Овладение приемами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7.Интегральная подготовка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lastRenderedPageBreak/>
        <w:t>8.Участие во внутришкольных соревнованиях и между образовательными организациями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Тестовые задания для оценки освоения программы в части практической подготовки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Оценка уровня знаний по практической подготовке включает в себя тестирование по физической подготовке, технической подготовке и сдачу контрольно-переводных нормативов по общей физической подготовке в конце учебного года.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Тестовые задания по физической подготовке и критерии фиксирования результатов заключаются в системе подсчета результатов выполненных заданий (упражнений), в зависимости от упражнений, результат может выражаться в единицах (количество раз, см., м) либо во времени. Обучающимся необходимо выполнить 2 тестовых упражнения на выбор из прилагаемого перечня.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Итоговая оценка в результате тестирования по физической подготовке производится по 3-балльной системе. Так, 3 балла получает тот, кто улучшил свой предыдущий результат. Два балла - если предыдущий результат не изменился; один балл – если зафиксирован результат хуже предыдущего.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При проведении тестирования по физической подготовке следует обратить внимание на соблюдение требований инструкции и создания условий для выполнения упражнений.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Уровень развития специальных физических качеств можно оценить по показателям быстроты передвижения, динамической силы и прыгучести.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Быстрота передвижения оценивается по времени пробегания «елочкой» к 6 набивным мячам, расположенным на волейбольной площадке. Местом старта служит набивной мяч «А», расположенный за серединой лицевой линии. В исходном положении высокого старта ступни ног за линией по команде «Марш!» учащийся касается рукой стартового мяча и начинает движение к мячу 1. Коснувшись рукой мяча, он возвращается к мячу «А» и после касания его направляется к мячу 2 и т. д. Учитывается лучший результат из двух попыток.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Динамическую силу оценивается посредством броска набивного мяча двумя руками из-за головы в прыжке с места. В исходном положении набивной мяч удерживается двумя руками на уровне пояса. По команде «Можно!», учащийся из полуприседа взмахом рук с мячом выпрыгивает и заносит мяч за голову, после чего выполняет бросок. Учитывается лучший результат, показанный обучающимися, из трех попыток.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Для оценки прыгучести следует использовать «Экран прыгучести» конструкции В. М. Абалакова. Достоинство этого приспособления </w:t>
      </w:r>
      <w:r w:rsidRPr="00414B76">
        <w:rPr>
          <w:rFonts w:ascii="Times New Roman" w:hAnsi="Times New Roman" w:cs="Times New Roman"/>
          <w:sz w:val="28"/>
          <w:szCs w:val="28"/>
        </w:rPr>
        <w:lastRenderedPageBreak/>
        <w:t>заключается в том, что, с одной стороны, оно позволяет оценивать прыгучесть в условиях, специфических для волейбола, а с другой — вызывает живой интерес учащихся к систематической тренировке. Оценка определяется по разности доставания отметок на ленте— поднятой рукой стоя на месте и в прыжке после разбега в один-два шага. В случае отсутствия приспособления его легко смоделировать. Для этого на стене в определенном месте зала делают метрическую разметку высотой 250—270 см для определения высоты поднятой руки, а к баскетбольному щиту прикрепляют маркированный лист картона, на котором отмерено расстояние от пола. Учитывается лучший результат из трех попыток.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Прыжки через скакалку (для оценки уровня развития скоростных и координационных способностей) – скакалка сзади. Фиксируется максимальное количество прыжков за 1 минуту в одной попытке. Критерием служит максимальное количество прыжков.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Бег 60 м с высокого старта (для оценки уровня развития скоростных и координационных способностей) 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10-15 минутной разминки дается старт. Критерием, служит минимальное время.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 -  09</w:t>
      </w:r>
      <w:r w:rsidRPr="00414B76">
        <w:rPr>
          <w:rFonts w:ascii="Times New Roman" w:hAnsi="Times New Roman" w:cs="Times New Roman"/>
          <w:sz w:val="28"/>
          <w:szCs w:val="28"/>
        </w:rPr>
        <w:t>.09.2021.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Текущий контроль - в конце изучения разделов.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Промежуточный контроль –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76">
        <w:rPr>
          <w:rFonts w:ascii="Times New Roman" w:hAnsi="Times New Roman" w:cs="Times New Roman"/>
          <w:sz w:val="28"/>
          <w:szCs w:val="28"/>
        </w:rPr>
        <w:t xml:space="preserve"> в 2 месяца.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– 19.05.2021, 25.6</w:t>
      </w:r>
      <w:r w:rsidRPr="00414B76">
        <w:rPr>
          <w:rFonts w:ascii="Times New Roman" w:hAnsi="Times New Roman" w:cs="Times New Roman"/>
          <w:sz w:val="28"/>
          <w:szCs w:val="28"/>
        </w:rPr>
        <w:t>5.2021.</w:t>
      </w: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очно, очно-заочно, дистанционно, сетевое взаимодействие.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414B76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практический; объяснительно-иллюстративный, репродуктивный; игровой, дискуссионный и воспитания (упражнение, стимулирование, мотивация).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  <w:r w:rsidRPr="00414B76"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и групповая.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  <w:r w:rsidRPr="00414B76">
        <w:rPr>
          <w:rFonts w:ascii="Times New Roman" w:hAnsi="Times New Roman" w:cs="Times New Roman"/>
          <w:sz w:val="28"/>
          <w:szCs w:val="28"/>
        </w:rPr>
        <w:t xml:space="preserve"> беседа, игра, конкурс, наблюдение, олимпиада, открытое занятие, праздник, практическое занятие, соревнование, тренинг, турнир, фестиваль, чемпионат, эстафета.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414B76">
        <w:rPr>
          <w:rFonts w:ascii="Times New Roman" w:hAnsi="Times New Roman" w:cs="Times New Roman"/>
          <w:sz w:val="28"/>
          <w:szCs w:val="28"/>
        </w:rPr>
        <w:t xml:space="preserve"> технология индивидуализации обучения, технология группового обучения, технология коллективного взаимообучения,  </w:t>
      </w:r>
      <w:r w:rsidRPr="00414B76">
        <w:rPr>
          <w:rFonts w:ascii="Times New Roman" w:hAnsi="Times New Roman" w:cs="Times New Roman"/>
          <w:sz w:val="28"/>
          <w:szCs w:val="28"/>
        </w:rPr>
        <w:lastRenderedPageBreak/>
        <w:t>технология модульного обучения, технология блочно-модульного обучения, технология дифференцированного обучения, технология разноуровневого обучения, технология дистанционного обучения, технология игровой деятельности, коммуникативная технология обучения, здоровьесберегающая технология.</w:t>
      </w: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1 шаг. Тренер-преподаватель проводит анализ дополнительной общеобразовательной программы и годового учебного календарного плана-графика на учебный год. При необходимости проводит коррекцию содержания программы для перераспределения видов подготовки и объемов учебной и тренировочной нагрузки в целях обеспечения возможности обучающимся продолжать тренировочные занятия в домашних условиях.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2 шаг. С учетом действующего, утвержденного расписания учебных занятий, накануне (вечером) или в день проведения тренировки (утром), тренер-преподаватель высылает обучающимся (родителям спортсменов) своей группы ссылку на конспект учебного занятия по электронной почте, либо использует иные электронные средства связи (например, WhatsApp).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4 шаг. Спортсмен, получивший конспект тренировочного занятия, самостоятельно или под присмотром родителя (дети от 7 до 14 лет) выполняет физические упражнения, указанные в конспекте, соблюдая при этом правила выполнения упражнений и нормы нагрузки, предусмотренные в конспекте, а также учебно-методические рекомендации тренера и правила техники безопасности.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5 шаг. По завершении тренировки в домашних условиях спортсмен (родители спортсменов) сообщают тренеру-преподавателю по телефону или электронной почте о выполненном тренировочном занятии. Педагог делает соответствующую отметку о посещении спортсменом занятия в журнале (на бумажном носителе).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6 шаг. В конце каждой недели тренер-преподаватель информирует директора школы (или иное ответственное лицо) о количестве проведенных тренировочных занятий в каждой группе, закрепленной за ним, количество детей, выполнивших тренировочные занятия.</w:t>
      </w:r>
    </w:p>
    <w:p w:rsidR="00414B76" w:rsidRPr="00414B76" w:rsidRDefault="00414B76" w:rsidP="00414B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76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Для обеспечения наглядности и доступности изучаемого материала педагог использует наглядные пособия следующих видов: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−схематический или символический (оформленные стенды и таблицы, схемы, рисунки, графики, диаграммы, чертежи.);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lastRenderedPageBreak/>
        <w:t xml:space="preserve">−картинный и картинно-динамический (картины, иллюстрации, слайды, фотоматериалы и др.);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−звуковой (аудиозаписи);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 xml:space="preserve">−смешанный (видеозаписи, учебные кинофильмы и т.д.); </w:t>
      </w:r>
    </w:p>
    <w:p w:rsidR="00414B76" w:rsidRPr="00414B76" w:rsidRDefault="00414B76" w:rsidP="00414B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76">
        <w:rPr>
          <w:rFonts w:ascii="Times New Roman" w:hAnsi="Times New Roman" w:cs="Times New Roman"/>
          <w:sz w:val="28"/>
          <w:szCs w:val="28"/>
        </w:rPr>
        <w:t>−дидактические пособия (карточки, раздаточный материал, вопросы и задания для устного</w:t>
      </w:r>
      <w:r>
        <w:rPr>
          <w:rFonts w:ascii="Times New Roman" w:hAnsi="Times New Roman" w:cs="Times New Roman"/>
          <w:sz w:val="28"/>
          <w:szCs w:val="28"/>
        </w:rPr>
        <w:t xml:space="preserve"> или письменного опроса).</w:t>
      </w: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FE" w:rsidRDefault="00A850FE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90" w:rsidRDefault="004C3290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90" w:rsidRDefault="004C3290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90" w:rsidRDefault="004C3290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90" w:rsidRDefault="004C3290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8CD" w:rsidRDefault="00E814CC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C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654FA" w:rsidRDefault="004654FA" w:rsidP="00B638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Преподавателям:</w:t>
      </w:r>
    </w:p>
    <w:p w:rsidR="00B638CD" w:rsidRP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8CD">
        <w:rPr>
          <w:rFonts w:ascii="Times New Roman" w:hAnsi="Times New Roman" w:cs="Times New Roman"/>
          <w:sz w:val="28"/>
          <w:szCs w:val="28"/>
        </w:rPr>
        <w:t>1.</w:t>
      </w:r>
      <w:r w:rsidRPr="00B6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8CD">
        <w:rPr>
          <w:rFonts w:ascii="Times New Roman" w:hAnsi="Times New Roman" w:cs="Times New Roman"/>
          <w:sz w:val="28"/>
          <w:szCs w:val="28"/>
        </w:rPr>
        <w:t>В. Промский, Н. Ковеня, «Футзал» - современный метод подготовки, г.Кострома, 2016 г.</w:t>
      </w:r>
    </w:p>
    <w:p w:rsidR="00B638CD" w:rsidRP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38CD">
        <w:rPr>
          <w:rFonts w:ascii="Times New Roman" w:hAnsi="Times New Roman" w:cs="Times New Roman"/>
          <w:sz w:val="28"/>
          <w:szCs w:val="28"/>
        </w:rPr>
        <w:t xml:space="preserve">. </w:t>
      </w:r>
      <w:r w:rsidR="004654FA" w:rsidRPr="00A850FE">
        <w:rPr>
          <w:rFonts w:ascii="Times New Roman" w:hAnsi="Times New Roman" w:cs="Times New Roman"/>
          <w:sz w:val="28"/>
          <w:szCs w:val="28"/>
        </w:rPr>
        <w:t>Пособие для учителей и методистов «Внеурочная деятельность учащихся. Футбол» , / Г.А.Колодницкий, В.С.Кузнецов, М.В.Маслов. – М.: Просвещение, 2011 г.</w:t>
      </w:r>
    </w:p>
    <w:p w:rsidR="00B638CD" w:rsidRP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38CD">
        <w:rPr>
          <w:rFonts w:ascii="Times New Roman" w:hAnsi="Times New Roman" w:cs="Times New Roman"/>
          <w:sz w:val="28"/>
          <w:szCs w:val="28"/>
        </w:rPr>
        <w:t xml:space="preserve">. </w:t>
      </w:r>
      <w:r w:rsidR="004654FA" w:rsidRPr="00A850FE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 Никулина, Н.В. Екимова. – Белгород, 2010.</w:t>
      </w:r>
    </w:p>
    <w:p w:rsidR="00B638CD" w:rsidRP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38CD">
        <w:rPr>
          <w:rFonts w:ascii="Times New Roman" w:hAnsi="Times New Roman" w:cs="Times New Roman"/>
          <w:sz w:val="28"/>
          <w:szCs w:val="28"/>
        </w:rPr>
        <w:t xml:space="preserve">. </w:t>
      </w:r>
      <w:r w:rsidR="004654FA" w:rsidRPr="00B638CD">
        <w:rPr>
          <w:rFonts w:ascii="Times New Roman" w:hAnsi="Times New Roman" w:cs="Times New Roman"/>
          <w:sz w:val="28"/>
          <w:szCs w:val="28"/>
        </w:rPr>
        <w:t>Ф. Иорданская, «Мониторинг физической и функциональной подготовленности футболистов в условиях учебно-тренировочного процесса», изд. «Советский спорт», 2016 г.</w:t>
      </w:r>
    </w:p>
    <w:p w:rsidR="00B638CD" w:rsidRP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38CD">
        <w:rPr>
          <w:rFonts w:ascii="Times New Roman" w:hAnsi="Times New Roman" w:cs="Times New Roman"/>
          <w:sz w:val="28"/>
          <w:szCs w:val="28"/>
        </w:rPr>
        <w:t>. М. Годик, С. Мосягин, И. Швыков «Поурочная программа подготовки юных футболистов», Москва, 2014 г.</w:t>
      </w:r>
    </w:p>
    <w:p w:rsidR="004654FA" w:rsidRDefault="00B638CD" w:rsidP="004654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38CD">
        <w:rPr>
          <w:rFonts w:ascii="Times New Roman" w:hAnsi="Times New Roman" w:cs="Times New Roman"/>
          <w:sz w:val="28"/>
          <w:szCs w:val="28"/>
        </w:rPr>
        <w:t xml:space="preserve">. </w:t>
      </w:r>
      <w:r w:rsidR="004654FA" w:rsidRPr="00B638CD">
        <w:rPr>
          <w:rFonts w:ascii="Times New Roman" w:hAnsi="Times New Roman" w:cs="Times New Roman"/>
          <w:sz w:val="28"/>
          <w:szCs w:val="28"/>
        </w:rPr>
        <w:t>Теоретическая подготовка юных спортсменов. Пособие для тренеров</w:t>
      </w:r>
    </w:p>
    <w:p w:rsidR="004654FA" w:rsidRPr="00B638CD" w:rsidRDefault="004654FA" w:rsidP="00465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8CD">
        <w:rPr>
          <w:rFonts w:ascii="Times New Roman" w:hAnsi="Times New Roman" w:cs="Times New Roman"/>
          <w:sz w:val="28"/>
          <w:szCs w:val="28"/>
        </w:rPr>
        <w:t>спортивных школ. Под общей ред. Буйлина Ю.В. и Курамшина Ю.В. М.: ФиС, 2011 г.</w:t>
      </w:r>
      <w:r w:rsidRPr="00B638CD">
        <w:t xml:space="preserve"> </w:t>
      </w:r>
    </w:p>
    <w:p w:rsid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638CD">
        <w:rPr>
          <w:rFonts w:ascii="Times New Roman" w:hAnsi="Times New Roman" w:cs="Times New Roman"/>
          <w:sz w:val="28"/>
          <w:szCs w:val="28"/>
        </w:rPr>
        <w:t xml:space="preserve">. </w:t>
      </w:r>
      <w:r w:rsidR="004654FA" w:rsidRPr="00B638CD">
        <w:rPr>
          <w:rFonts w:ascii="Times New Roman" w:hAnsi="Times New Roman" w:cs="Times New Roman"/>
          <w:sz w:val="28"/>
          <w:szCs w:val="28"/>
        </w:rPr>
        <w:t>Юный футболист. Учебное пособие дл</w:t>
      </w:r>
      <w:r w:rsidR="004654FA">
        <w:rPr>
          <w:rFonts w:ascii="Times New Roman" w:hAnsi="Times New Roman" w:cs="Times New Roman"/>
          <w:sz w:val="28"/>
          <w:szCs w:val="28"/>
        </w:rPr>
        <w:t xml:space="preserve">я тренеров. Под общей редакцией </w:t>
      </w:r>
      <w:r w:rsidR="004654FA" w:rsidRPr="00B638CD">
        <w:rPr>
          <w:rFonts w:ascii="Times New Roman" w:hAnsi="Times New Roman" w:cs="Times New Roman"/>
          <w:sz w:val="28"/>
          <w:szCs w:val="28"/>
        </w:rPr>
        <w:t>Лаптева А.П. и Сучилина А.А. М.: ФиС, 2013г.</w:t>
      </w:r>
    </w:p>
    <w:p w:rsidR="004654FA" w:rsidRPr="004654FA" w:rsidRDefault="004654FA" w:rsidP="004654F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FA"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B638CD" w:rsidRPr="00B638CD" w:rsidRDefault="00B638CD" w:rsidP="004654F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638CD">
        <w:t xml:space="preserve"> </w:t>
      </w:r>
      <w:r w:rsidR="004654FA" w:rsidRPr="00B638CD">
        <w:rPr>
          <w:rFonts w:ascii="Times New Roman" w:hAnsi="Times New Roman" w:cs="Times New Roman"/>
          <w:sz w:val="28"/>
          <w:szCs w:val="28"/>
        </w:rPr>
        <w:t xml:space="preserve">Григорьев Д.В., Степанов П.В. Программы внеурочной деятельности. Познавательная деятельность. Проблемно-ценностное общение. - М., 2011. </w:t>
      </w:r>
    </w:p>
    <w:p w:rsid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654FA" w:rsidRPr="004654FA">
        <w:rPr>
          <w:rFonts w:ascii="Times New Roman" w:hAnsi="Times New Roman" w:cs="Times New Roman"/>
          <w:sz w:val="28"/>
          <w:szCs w:val="28"/>
        </w:rPr>
        <w:t xml:space="preserve"> </w:t>
      </w:r>
      <w:r w:rsidR="004654FA" w:rsidRPr="00B638CD">
        <w:rPr>
          <w:rFonts w:ascii="Times New Roman" w:hAnsi="Times New Roman" w:cs="Times New Roman"/>
          <w:sz w:val="28"/>
          <w:szCs w:val="28"/>
        </w:rPr>
        <w:t>В. Варюшкин, «Тренировка юных футболистов» изд. «Физическая культура» РФС, Москва, 2017 г.</w:t>
      </w:r>
    </w:p>
    <w:p w:rsidR="00B638CD" w:rsidRDefault="00B638CD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638CD">
        <w:t xml:space="preserve"> </w:t>
      </w:r>
      <w:r w:rsidR="004654FA" w:rsidRPr="00B638CD">
        <w:rPr>
          <w:rFonts w:ascii="Times New Roman" w:hAnsi="Times New Roman" w:cs="Times New Roman"/>
          <w:sz w:val="28"/>
          <w:szCs w:val="28"/>
        </w:rPr>
        <w:t>«Футбол – обучение базовой техники», Москва 2016 г., Национальная академия футбола «Уроки футбола» час.1,2,3</w:t>
      </w:r>
    </w:p>
    <w:p w:rsidR="004654FA" w:rsidRPr="004654FA" w:rsidRDefault="004654FA" w:rsidP="004654F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FA">
        <w:rPr>
          <w:rFonts w:ascii="Times New Roman" w:hAnsi="Times New Roman" w:cs="Times New Roman"/>
          <w:b/>
          <w:sz w:val="28"/>
          <w:szCs w:val="28"/>
        </w:rPr>
        <w:t>Ученикам:</w:t>
      </w:r>
    </w:p>
    <w:p w:rsidR="00A850FE" w:rsidRDefault="00A850FE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850FE">
        <w:t xml:space="preserve"> </w:t>
      </w:r>
      <w:r w:rsidR="004654FA" w:rsidRPr="00B638CD">
        <w:rPr>
          <w:rFonts w:ascii="Times New Roman" w:hAnsi="Times New Roman" w:cs="Times New Roman"/>
          <w:sz w:val="28"/>
          <w:szCs w:val="28"/>
        </w:rPr>
        <w:t>Б. Цирик, «Игровые упражнения в тренировке футболистов» 2016 г.</w:t>
      </w:r>
    </w:p>
    <w:p w:rsidR="00A850FE" w:rsidRPr="00B638CD" w:rsidRDefault="00A850FE" w:rsidP="00B638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850FE">
        <w:t xml:space="preserve"> </w:t>
      </w:r>
      <w:r w:rsidR="004654FA" w:rsidRPr="00B638CD">
        <w:rPr>
          <w:rFonts w:ascii="Times New Roman" w:hAnsi="Times New Roman" w:cs="Times New Roman"/>
          <w:sz w:val="28"/>
          <w:szCs w:val="28"/>
        </w:rPr>
        <w:t>С. Андреев, «Мини-футбол», издат. «Физкультура и спорт», 2015 г.</w:t>
      </w:r>
    </w:p>
    <w:p w:rsidR="00414B76" w:rsidRPr="00E814CC" w:rsidRDefault="00414B76" w:rsidP="00E814C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14B76" w:rsidRPr="00E814CC" w:rsidSect="006D6D89">
      <w:footerReference w:type="default" r:id="rId3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E1" w:rsidRDefault="00343EE1" w:rsidP="00BA7DD1">
      <w:pPr>
        <w:spacing w:after="0" w:line="240" w:lineRule="auto"/>
      </w:pPr>
      <w:r>
        <w:separator/>
      </w:r>
    </w:p>
  </w:endnote>
  <w:endnote w:type="continuationSeparator" w:id="0">
    <w:p w:rsidR="00343EE1" w:rsidRDefault="00343EE1" w:rsidP="00BA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798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4CC" w:rsidRPr="00BA7DD1" w:rsidRDefault="00E814C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A7D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7D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7D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2E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A7D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4CC" w:rsidRDefault="00E814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E1" w:rsidRDefault="00343EE1" w:rsidP="00BA7DD1">
      <w:pPr>
        <w:spacing w:after="0" w:line="240" w:lineRule="auto"/>
      </w:pPr>
      <w:r>
        <w:separator/>
      </w:r>
    </w:p>
  </w:footnote>
  <w:footnote w:type="continuationSeparator" w:id="0">
    <w:p w:rsidR="00343EE1" w:rsidRDefault="00343EE1" w:rsidP="00BA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5AD"/>
    <w:multiLevelType w:val="multilevel"/>
    <w:tmpl w:val="DE90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02411"/>
    <w:multiLevelType w:val="multilevel"/>
    <w:tmpl w:val="AD4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D5BD5"/>
    <w:multiLevelType w:val="multilevel"/>
    <w:tmpl w:val="7C3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D4DE6"/>
    <w:multiLevelType w:val="multilevel"/>
    <w:tmpl w:val="5A6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20729"/>
    <w:multiLevelType w:val="multilevel"/>
    <w:tmpl w:val="D836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B70AB"/>
    <w:multiLevelType w:val="multilevel"/>
    <w:tmpl w:val="5CDE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30509"/>
    <w:multiLevelType w:val="multilevel"/>
    <w:tmpl w:val="B554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B6"/>
    <w:rsid w:val="0003269C"/>
    <w:rsid w:val="00033753"/>
    <w:rsid w:val="0003388F"/>
    <w:rsid w:val="000B7A95"/>
    <w:rsid w:val="001C4E65"/>
    <w:rsid w:val="001E02EC"/>
    <w:rsid w:val="00335211"/>
    <w:rsid w:val="00343EE1"/>
    <w:rsid w:val="003F62B8"/>
    <w:rsid w:val="00401862"/>
    <w:rsid w:val="004022AB"/>
    <w:rsid w:val="00414B76"/>
    <w:rsid w:val="004654FA"/>
    <w:rsid w:val="00495609"/>
    <w:rsid w:val="004A7190"/>
    <w:rsid w:val="004B210D"/>
    <w:rsid w:val="004C3290"/>
    <w:rsid w:val="00537560"/>
    <w:rsid w:val="0054119E"/>
    <w:rsid w:val="005B3814"/>
    <w:rsid w:val="005C0E1E"/>
    <w:rsid w:val="006120C6"/>
    <w:rsid w:val="0063518F"/>
    <w:rsid w:val="006618B0"/>
    <w:rsid w:val="006D421C"/>
    <w:rsid w:val="006D6D89"/>
    <w:rsid w:val="0086476C"/>
    <w:rsid w:val="009919B4"/>
    <w:rsid w:val="00A850FE"/>
    <w:rsid w:val="00AA134F"/>
    <w:rsid w:val="00B21058"/>
    <w:rsid w:val="00B638CD"/>
    <w:rsid w:val="00BA7DD1"/>
    <w:rsid w:val="00BC6CBB"/>
    <w:rsid w:val="00BD6084"/>
    <w:rsid w:val="00C36359"/>
    <w:rsid w:val="00C4411E"/>
    <w:rsid w:val="00CC78E7"/>
    <w:rsid w:val="00CF37A5"/>
    <w:rsid w:val="00D244C2"/>
    <w:rsid w:val="00E655B6"/>
    <w:rsid w:val="00E814CC"/>
    <w:rsid w:val="00F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7BFDA"/>
  <w15:chartTrackingRefBased/>
  <w15:docId w15:val="{6C94FDA1-BA8E-437E-B7C3-47D5A864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DD1"/>
  </w:style>
  <w:style w:type="paragraph" w:styleId="a5">
    <w:name w:val="footer"/>
    <w:basedOn w:val="a"/>
    <w:link w:val="a6"/>
    <w:uiPriority w:val="99"/>
    <w:unhideWhenUsed/>
    <w:rsid w:val="00BA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DD1"/>
  </w:style>
  <w:style w:type="paragraph" w:customStyle="1" w:styleId="c17">
    <w:name w:val="c17"/>
    <w:basedOn w:val="a"/>
    <w:rsid w:val="006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6D89"/>
  </w:style>
  <w:style w:type="character" w:customStyle="1" w:styleId="c56">
    <w:name w:val="c56"/>
    <w:basedOn w:val="a0"/>
    <w:rsid w:val="006D6D89"/>
  </w:style>
  <w:style w:type="paragraph" w:customStyle="1" w:styleId="c6">
    <w:name w:val="c6"/>
    <w:basedOn w:val="a"/>
    <w:rsid w:val="006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6D89"/>
  </w:style>
  <w:style w:type="paragraph" w:styleId="a7">
    <w:name w:val="Balloon Text"/>
    <w:basedOn w:val="a"/>
    <w:link w:val="a8"/>
    <w:uiPriority w:val="99"/>
    <w:semiHidden/>
    <w:unhideWhenUsed/>
    <w:rsid w:val="005C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0.253.4.49/document?id=70191362&amp;sub=12" TargetMode="External"/><Relationship Id="rId18" Type="http://schemas.openxmlformats.org/officeDocument/2006/relationships/hyperlink" Target="http://80.253.4.49/document?id=70191362&amp;sub=108182" TargetMode="External"/><Relationship Id="rId26" Type="http://schemas.openxmlformats.org/officeDocument/2006/relationships/hyperlink" Target="http://80.253.4.49/document?id=70191362&amp;sub=34" TargetMode="External"/><Relationship Id="rId39" Type="http://schemas.openxmlformats.org/officeDocument/2006/relationships/footer" Target="footer1.xml"/><Relationship Id="rId21" Type="http://schemas.openxmlformats.org/officeDocument/2006/relationships/hyperlink" Target="http://80.253.4.49/document?id=70191362&amp;sub=108195" TargetMode="External"/><Relationship Id="rId34" Type="http://schemas.openxmlformats.org/officeDocument/2006/relationships/hyperlink" Target="http://80.253.4.49/document?id=70191362&amp;sub=10886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80.253.4.49/document?id=70191362&amp;sub=108180" TargetMode="External"/><Relationship Id="rId20" Type="http://schemas.openxmlformats.org/officeDocument/2006/relationships/hyperlink" Target="http://80.253.4.49/document?id=70191362&amp;sub=108191" TargetMode="External"/><Relationship Id="rId29" Type="http://schemas.openxmlformats.org/officeDocument/2006/relationships/hyperlink" Target="http://80.253.4.49/document?id=70631954&amp;sub=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0.253.4.49/document?id=70191362&amp;sub=12" TargetMode="External"/><Relationship Id="rId24" Type="http://schemas.openxmlformats.org/officeDocument/2006/relationships/hyperlink" Target="http://80.253.4.49/document?id=70191362&amp;sub=16" TargetMode="External"/><Relationship Id="rId32" Type="http://schemas.openxmlformats.org/officeDocument/2006/relationships/hyperlink" Target="http://80.253.4.49/document?id=70191362&amp;sub=10225" TargetMode="External"/><Relationship Id="rId37" Type="http://schemas.openxmlformats.org/officeDocument/2006/relationships/hyperlink" Target="http://80.253.4.49/document?id=70633280&amp;sub=100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80.253.4.49/document?id=70191362&amp;sub=75" TargetMode="External"/><Relationship Id="rId23" Type="http://schemas.openxmlformats.org/officeDocument/2006/relationships/hyperlink" Target="http://80.253.4.49/document?id=70191362&amp;sub=15" TargetMode="External"/><Relationship Id="rId28" Type="http://schemas.openxmlformats.org/officeDocument/2006/relationships/hyperlink" Target="http://80.253.4.49/document?id=70631954&amp;sub=1000" TargetMode="External"/><Relationship Id="rId36" Type="http://schemas.openxmlformats.org/officeDocument/2006/relationships/hyperlink" Target="http://80.253.4.49/document?id=70424884&amp;sub=0" TargetMode="External"/><Relationship Id="rId10" Type="http://schemas.openxmlformats.org/officeDocument/2006/relationships/hyperlink" Target="http://80.253.4.49/document?id=70191362&amp;sub=2" TargetMode="External"/><Relationship Id="rId19" Type="http://schemas.openxmlformats.org/officeDocument/2006/relationships/hyperlink" Target="http://80.253.4.49/document?id=70191362&amp;sub=108188" TargetMode="External"/><Relationship Id="rId31" Type="http://schemas.openxmlformats.org/officeDocument/2006/relationships/hyperlink" Target="http://80.253.4.49/document?id=70191362&amp;sub=102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0191362&amp;sub=0" TargetMode="External"/><Relationship Id="rId14" Type="http://schemas.openxmlformats.org/officeDocument/2006/relationships/hyperlink" Target="http://80.253.4.49/document?id=70191362&amp;sub=47" TargetMode="External"/><Relationship Id="rId22" Type="http://schemas.openxmlformats.org/officeDocument/2006/relationships/hyperlink" Target="http://80.253.4.49/document?id=70191362&amp;sub=108196" TargetMode="External"/><Relationship Id="rId27" Type="http://schemas.openxmlformats.org/officeDocument/2006/relationships/hyperlink" Target="http://80.253.4.49/document?id=70191362&amp;sub=75" TargetMode="External"/><Relationship Id="rId30" Type="http://schemas.openxmlformats.org/officeDocument/2006/relationships/hyperlink" Target="http://80.253.4.49/document?id=70191362&amp;sub=1029" TargetMode="External"/><Relationship Id="rId35" Type="http://schemas.openxmlformats.org/officeDocument/2006/relationships/hyperlink" Target="http://80.253.4.49/document?id=70191362&amp;sub=10887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80.253.4.49/document?id=70191362&amp;sub=75" TargetMode="External"/><Relationship Id="rId17" Type="http://schemas.openxmlformats.org/officeDocument/2006/relationships/hyperlink" Target="http://80.253.4.49/document?id=70191362&amp;sub=108181" TargetMode="External"/><Relationship Id="rId25" Type="http://schemas.openxmlformats.org/officeDocument/2006/relationships/hyperlink" Target="http://80.253.4.49/document?id=70191362&amp;sub=33" TargetMode="External"/><Relationship Id="rId33" Type="http://schemas.openxmlformats.org/officeDocument/2006/relationships/hyperlink" Target="http://80.253.4.49/document?id=70191362&amp;sub=108169" TargetMode="External"/><Relationship Id="rId38" Type="http://schemas.openxmlformats.org/officeDocument/2006/relationships/hyperlink" Target="http://80.253.4.49/document?id=7063328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83CB-C65A-4AC0-9C3D-B8FF5E74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17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Скрипкин</dc:creator>
  <cp:keywords/>
  <dc:description/>
  <cp:lastModifiedBy>PC Trade</cp:lastModifiedBy>
  <cp:revision>21</cp:revision>
  <cp:lastPrinted>2021-12-29T18:00:00Z</cp:lastPrinted>
  <dcterms:created xsi:type="dcterms:W3CDTF">2021-06-29T19:44:00Z</dcterms:created>
  <dcterms:modified xsi:type="dcterms:W3CDTF">2024-09-11T08:56:00Z</dcterms:modified>
</cp:coreProperties>
</file>